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F9" w:rsidRDefault="00F6715B">
      <w:pPr>
        <w:pStyle w:val="Corpsdetexte"/>
        <w:spacing w:line="437" w:lineRule="exact"/>
        <w:ind w:left="2302" w:right="2344"/>
        <w:jc w:val="center"/>
      </w:pPr>
      <w:r>
        <w:t>Liste des</w:t>
      </w:r>
      <w:r>
        <w:rPr>
          <w:spacing w:val="-4"/>
        </w:rPr>
        <w:t xml:space="preserve"> </w:t>
      </w:r>
      <w:r>
        <w:t>accessoires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Cuisine</w:t>
      </w:r>
    </w:p>
    <w:p w:rsidR="00456DF9" w:rsidRDefault="00456DF9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2443"/>
        <w:gridCol w:w="3449"/>
      </w:tblGrid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65" w:lineRule="exact"/>
              <w:ind w:left="114" w:right="102"/>
              <w:rPr>
                <w:b/>
              </w:rPr>
            </w:pPr>
            <w:r>
              <w:rPr>
                <w:b/>
              </w:rPr>
              <w:t>OBJET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722" w:right="714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522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0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Grandes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Casseroles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hautes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(marmites)</w:t>
            </w:r>
          </w:p>
          <w:p w:rsidR="00456DF9" w:rsidRDefault="00F6715B">
            <w:pPr>
              <w:pStyle w:val="TableParagraph"/>
              <w:spacing w:line="231" w:lineRule="exact"/>
              <w:ind w:left="113" w:right="102"/>
              <w:rPr>
                <w:sz w:val="19"/>
              </w:rPr>
            </w:pPr>
            <w:r>
              <w:rPr>
                <w:sz w:val="19"/>
              </w:rPr>
              <w:t>+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couvercles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539"/>
        </w:trPr>
        <w:tc>
          <w:tcPr>
            <w:tcW w:w="3223" w:type="dxa"/>
          </w:tcPr>
          <w:p w:rsidR="00456DF9" w:rsidRDefault="00F6715B">
            <w:pPr>
              <w:pStyle w:val="TableParagraph"/>
              <w:ind w:left="1202" w:right="178" w:hanging="1008"/>
              <w:jc w:val="left"/>
              <w:rPr>
                <w:sz w:val="19"/>
              </w:rPr>
            </w:pPr>
            <w:r>
              <w:rPr>
                <w:sz w:val="19"/>
              </w:rPr>
              <w:t>Petite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Casseroles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hautes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(marmite)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couvercles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0"/>
              <w:rPr>
                <w:sz w:val="19"/>
              </w:rPr>
            </w:pPr>
            <w:r>
              <w:rPr>
                <w:sz w:val="19"/>
              </w:rPr>
              <w:t>Grande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Casserole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9"/>
              <w:rPr>
                <w:sz w:val="19"/>
              </w:rPr>
            </w:pPr>
            <w:r>
              <w:rPr>
                <w:sz w:val="19"/>
              </w:rPr>
              <w:t>Moyenne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Casserole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couvercle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02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Grande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Poêle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Carafes Inox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8" w:lineRule="exact"/>
              <w:ind w:left="11"/>
            </w:pPr>
            <w:r>
              <w:t>4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8170F">
        <w:trPr>
          <w:trHeight w:val="313"/>
        </w:trPr>
        <w:tc>
          <w:tcPr>
            <w:tcW w:w="3223" w:type="dxa"/>
          </w:tcPr>
          <w:p w:rsidR="0078170F" w:rsidRDefault="0078170F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Carafes en verre</w:t>
            </w:r>
          </w:p>
        </w:tc>
        <w:tc>
          <w:tcPr>
            <w:tcW w:w="2443" w:type="dxa"/>
          </w:tcPr>
          <w:p w:rsidR="0078170F" w:rsidRDefault="00B37E19">
            <w:pPr>
              <w:pStyle w:val="TableParagraph"/>
              <w:spacing w:line="268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78170F" w:rsidRDefault="0078170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0"/>
              <w:rPr>
                <w:sz w:val="19"/>
              </w:rPr>
            </w:pPr>
            <w:r>
              <w:rPr>
                <w:sz w:val="19"/>
              </w:rPr>
              <w:t>Passoires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2"/>
              <w:rPr>
                <w:sz w:val="19"/>
              </w:rPr>
            </w:pPr>
            <w:r>
              <w:rPr>
                <w:sz w:val="19"/>
              </w:rPr>
              <w:t>Bacs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Gastro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couvercles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97"/>
              <w:rPr>
                <w:sz w:val="19"/>
              </w:rPr>
            </w:pPr>
            <w:r>
              <w:rPr>
                <w:sz w:val="19"/>
              </w:rPr>
              <w:t>Grands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Torpilleurs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5" w:lineRule="exact"/>
              <w:ind w:left="722" w:right="714"/>
            </w:pPr>
            <w:r>
              <w:t>13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Plats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creux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Inox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722" w:right="714"/>
            </w:pPr>
            <w:r>
              <w:t>10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Saladiers Inox</w:t>
            </w:r>
          </w:p>
        </w:tc>
        <w:tc>
          <w:tcPr>
            <w:tcW w:w="2443" w:type="dxa"/>
          </w:tcPr>
          <w:p w:rsidR="00456DF9" w:rsidRDefault="00F3738C">
            <w:pPr>
              <w:pStyle w:val="TableParagraph"/>
              <w:spacing w:line="268" w:lineRule="exact"/>
              <w:ind w:left="11"/>
            </w:pPr>
            <w:r>
              <w:t>6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8170F">
        <w:trPr>
          <w:trHeight w:val="314"/>
        </w:trPr>
        <w:tc>
          <w:tcPr>
            <w:tcW w:w="3223" w:type="dxa"/>
          </w:tcPr>
          <w:p w:rsidR="0078170F" w:rsidRDefault="0078170F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 xml:space="preserve">Saladier en verre </w:t>
            </w:r>
          </w:p>
        </w:tc>
        <w:tc>
          <w:tcPr>
            <w:tcW w:w="2443" w:type="dxa"/>
          </w:tcPr>
          <w:p w:rsidR="0078170F" w:rsidRDefault="00456D60">
            <w:pPr>
              <w:pStyle w:val="TableParagraph"/>
              <w:spacing w:line="268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78170F" w:rsidRDefault="0078170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2"/>
              <w:rPr>
                <w:sz w:val="19"/>
              </w:rPr>
            </w:pPr>
            <w:r>
              <w:rPr>
                <w:sz w:val="19"/>
              </w:rPr>
              <w:t>Louches</w:t>
            </w:r>
          </w:p>
        </w:tc>
        <w:tc>
          <w:tcPr>
            <w:tcW w:w="2443" w:type="dxa"/>
          </w:tcPr>
          <w:p w:rsidR="00456DF9" w:rsidRDefault="00F3738C">
            <w:pPr>
              <w:pStyle w:val="TableParagraph"/>
              <w:spacing w:line="268" w:lineRule="exact"/>
              <w:ind w:left="11"/>
            </w:pPr>
            <w:r>
              <w:t>3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Fourchettes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5" w:lineRule="exact"/>
              <w:ind w:left="722" w:right="714"/>
            </w:pPr>
            <w:r>
              <w:t>50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98"/>
              <w:rPr>
                <w:sz w:val="19"/>
              </w:rPr>
            </w:pPr>
            <w:r>
              <w:rPr>
                <w:sz w:val="19"/>
              </w:rPr>
              <w:t>Couteaux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5" w:lineRule="exact"/>
              <w:ind w:left="722" w:right="714"/>
            </w:pPr>
            <w:r>
              <w:t>50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0"/>
              <w:rPr>
                <w:sz w:val="19"/>
              </w:rPr>
            </w:pPr>
            <w:r>
              <w:rPr>
                <w:sz w:val="19"/>
              </w:rPr>
              <w:t>Grandes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Cuillères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5" w:lineRule="exact"/>
              <w:ind w:left="722" w:right="714"/>
            </w:pPr>
            <w:r>
              <w:t>50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2"/>
              <w:rPr>
                <w:sz w:val="19"/>
              </w:rPr>
            </w:pPr>
            <w:r>
              <w:rPr>
                <w:sz w:val="19"/>
              </w:rPr>
              <w:t>Petites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Cuillères</w:t>
            </w:r>
          </w:p>
        </w:tc>
        <w:tc>
          <w:tcPr>
            <w:tcW w:w="2443" w:type="dxa"/>
          </w:tcPr>
          <w:p w:rsidR="00456DF9" w:rsidRDefault="00B85918">
            <w:pPr>
              <w:pStyle w:val="TableParagraph"/>
              <w:spacing w:line="268" w:lineRule="exact"/>
              <w:ind w:left="722" w:right="714"/>
            </w:pPr>
            <w:r>
              <w:t xml:space="preserve">50 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9"/>
              <w:rPr>
                <w:sz w:val="19"/>
              </w:rPr>
            </w:pPr>
            <w:r>
              <w:rPr>
                <w:sz w:val="19"/>
              </w:rPr>
              <w:t>Pince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Barbecue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Machine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café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1"/>
              <w:rPr>
                <w:sz w:val="19"/>
              </w:rPr>
            </w:pPr>
            <w:r>
              <w:rPr>
                <w:sz w:val="19"/>
              </w:rPr>
              <w:t>Verseuse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8"/>
              <w:rPr>
                <w:sz w:val="19"/>
              </w:rPr>
            </w:pPr>
            <w:r>
              <w:rPr>
                <w:sz w:val="19"/>
              </w:rPr>
              <w:t>Éplucheurs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8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Couteau 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pain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1" w:right="102"/>
              <w:rPr>
                <w:sz w:val="19"/>
              </w:rPr>
            </w:pPr>
            <w:r>
              <w:rPr>
                <w:sz w:val="19"/>
              </w:rPr>
              <w:t>Grandes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assiettes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8" w:lineRule="exact"/>
              <w:ind w:left="722" w:right="714"/>
            </w:pPr>
            <w:r>
              <w:t>50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8170F">
        <w:trPr>
          <w:trHeight w:val="297"/>
        </w:trPr>
        <w:tc>
          <w:tcPr>
            <w:tcW w:w="3223" w:type="dxa"/>
          </w:tcPr>
          <w:p w:rsidR="0078170F" w:rsidRDefault="0078170F">
            <w:pPr>
              <w:pStyle w:val="TableParagraph"/>
              <w:spacing w:before="1"/>
              <w:ind w:left="111" w:right="102"/>
              <w:rPr>
                <w:sz w:val="19"/>
              </w:rPr>
            </w:pPr>
            <w:r>
              <w:rPr>
                <w:sz w:val="19"/>
              </w:rPr>
              <w:t>Grandes assiettes</w:t>
            </w:r>
          </w:p>
        </w:tc>
        <w:tc>
          <w:tcPr>
            <w:tcW w:w="2443" w:type="dxa"/>
          </w:tcPr>
          <w:p w:rsidR="0078170F" w:rsidRDefault="0036702E">
            <w:pPr>
              <w:pStyle w:val="TableParagraph"/>
              <w:spacing w:line="268" w:lineRule="exact"/>
              <w:ind w:left="722" w:right="714"/>
            </w:pPr>
            <w:r>
              <w:t>14</w:t>
            </w:r>
          </w:p>
        </w:tc>
        <w:tc>
          <w:tcPr>
            <w:tcW w:w="3449" w:type="dxa"/>
          </w:tcPr>
          <w:p w:rsidR="0078170F" w:rsidRDefault="0078170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3" w:right="102"/>
              <w:rPr>
                <w:sz w:val="19"/>
              </w:rPr>
            </w:pPr>
            <w:r>
              <w:rPr>
                <w:sz w:val="19"/>
              </w:rPr>
              <w:t>Petites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assiettes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5" w:lineRule="exact"/>
              <w:ind w:left="722" w:right="714"/>
            </w:pPr>
            <w:r>
              <w:t>50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3" w:right="102"/>
              <w:rPr>
                <w:sz w:val="19"/>
              </w:rPr>
            </w:pPr>
            <w:r>
              <w:rPr>
                <w:sz w:val="19"/>
              </w:rPr>
              <w:t>Bols</w:t>
            </w:r>
          </w:p>
        </w:tc>
        <w:tc>
          <w:tcPr>
            <w:tcW w:w="2443" w:type="dxa"/>
          </w:tcPr>
          <w:p w:rsidR="00456DF9" w:rsidRDefault="00F3738C">
            <w:pPr>
              <w:pStyle w:val="TableParagraph"/>
              <w:spacing w:line="265" w:lineRule="exact"/>
              <w:ind w:left="722" w:right="714"/>
            </w:pPr>
            <w:r>
              <w:t>53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3" w:right="102"/>
              <w:rPr>
                <w:sz w:val="19"/>
              </w:rPr>
            </w:pPr>
            <w:r>
              <w:rPr>
                <w:sz w:val="19"/>
              </w:rPr>
              <w:t>Petits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Verres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8" w:lineRule="exact"/>
              <w:ind w:left="722" w:right="714"/>
            </w:pPr>
            <w:r>
              <w:t>40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Verres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pied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722" w:right="714"/>
            </w:pPr>
            <w:r>
              <w:t>3</w:t>
            </w:r>
            <w:r w:rsidR="00962D8E">
              <w:t>6</w:t>
            </w:r>
            <w:bookmarkStart w:id="0" w:name="_GoBack"/>
            <w:bookmarkEnd w:id="0"/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9"/>
              <w:rPr>
                <w:sz w:val="19"/>
              </w:rPr>
            </w:pPr>
            <w:r>
              <w:rPr>
                <w:sz w:val="19"/>
              </w:rPr>
              <w:t>Tasses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café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722" w:right="714"/>
            </w:pPr>
            <w:r>
              <w:t>60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Grand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couteau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éminceur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5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Moyen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couteau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éminceur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5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98"/>
              <w:rPr>
                <w:sz w:val="19"/>
              </w:rPr>
            </w:pPr>
            <w:r>
              <w:rPr>
                <w:sz w:val="19"/>
              </w:rPr>
              <w:t>Couteaux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cuisine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5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0"/>
              <w:rPr>
                <w:sz w:val="19"/>
              </w:rPr>
            </w:pPr>
            <w:r>
              <w:rPr>
                <w:sz w:val="19"/>
              </w:rPr>
              <w:t>Ouvre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boite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8"/>
              <w:rPr>
                <w:sz w:val="19"/>
              </w:rPr>
            </w:pPr>
            <w:r>
              <w:rPr>
                <w:sz w:val="19"/>
              </w:rPr>
              <w:t>Couverts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 salade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2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102"/>
              <w:rPr>
                <w:sz w:val="19"/>
              </w:rPr>
            </w:pPr>
            <w:r>
              <w:rPr>
                <w:sz w:val="19"/>
              </w:rPr>
              <w:t>Aiguiseur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5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4"/>
        </w:trPr>
        <w:tc>
          <w:tcPr>
            <w:tcW w:w="3223" w:type="dxa"/>
          </w:tcPr>
          <w:p w:rsidR="00456DF9" w:rsidRDefault="00F6715B">
            <w:pPr>
              <w:pStyle w:val="TableParagraph"/>
              <w:spacing w:line="231" w:lineRule="exact"/>
              <w:ind w:left="114" w:right="98"/>
              <w:rPr>
                <w:sz w:val="19"/>
              </w:rPr>
            </w:pPr>
            <w:r>
              <w:rPr>
                <w:sz w:val="19"/>
              </w:rPr>
              <w:t>Grande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cuillère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</w:p>
        </w:tc>
        <w:tc>
          <w:tcPr>
            <w:tcW w:w="2443" w:type="dxa"/>
          </w:tcPr>
          <w:p w:rsidR="00456DF9" w:rsidRDefault="0078170F">
            <w:pPr>
              <w:pStyle w:val="TableParagraph"/>
              <w:spacing w:line="265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4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Grande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planche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découper</w:t>
            </w:r>
          </w:p>
        </w:tc>
        <w:tc>
          <w:tcPr>
            <w:tcW w:w="2443" w:type="dxa"/>
          </w:tcPr>
          <w:p w:rsidR="00456DF9" w:rsidRDefault="00F6715B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101"/>
              <w:rPr>
                <w:sz w:val="19"/>
              </w:rPr>
            </w:pPr>
            <w:r>
              <w:rPr>
                <w:sz w:val="19"/>
              </w:rPr>
              <w:t>Petite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planche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découper</w:t>
            </w:r>
          </w:p>
        </w:tc>
        <w:tc>
          <w:tcPr>
            <w:tcW w:w="2443" w:type="dxa"/>
          </w:tcPr>
          <w:p w:rsidR="00456DF9" w:rsidRDefault="00B37E19">
            <w:pPr>
              <w:pStyle w:val="TableParagraph"/>
              <w:spacing w:line="268" w:lineRule="exact"/>
              <w:ind w:left="11"/>
            </w:pPr>
            <w:r>
              <w:t>0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297"/>
        </w:trPr>
        <w:tc>
          <w:tcPr>
            <w:tcW w:w="3223" w:type="dxa"/>
          </w:tcPr>
          <w:p w:rsidR="00456DF9" w:rsidRDefault="00F6715B">
            <w:pPr>
              <w:pStyle w:val="TableParagraph"/>
              <w:spacing w:before="1"/>
              <w:ind w:left="114" w:right="98"/>
              <w:rPr>
                <w:sz w:val="19"/>
              </w:rPr>
            </w:pPr>
            <w:r>
              <w:rPr>
                <w:sz w:val="19"/>
              </w:rPr>
              <w:t>Pelle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tarte</w:t>
            </w:r>
          </w:p>
        </w:tc>
        <w:tc>
          <w:tcPr>
            <w:tcW w:w="2443" w:type="dxa"/>
          </w:tcPr>
          <w:p w:rsidR="00456DF9" w:rsidRDefault="00DF1B52">
            <w:pPr>
              <w:pStyle w:val="TableParagraph"/>
              <w:spacing w:line="268" w:lineRule="exact"/>
              <w:ind w:left="11"/>
            </w:pPr>
            <w:r>
              <w:t>1</w:t>
            </w:r>
          </w:p>
        </w:tc>
        <w:tc>
          <w:tcPr>
            <w:tcW w:w="3449" w:type="dxa"/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56DF9">
        <w:trPr>
          <w:trHeight w:val="313"/>
        </w:trPr>
        <w:tc>
          <w:tcPr>
            <w:tcW w:w="3223" w:type="dxa"/>
            <w:tcBorders>
              <w:bottom w:val="single" w:sz="8" w:space="0" w:color="000000"/>
            </w:tcBorders>
          </w:tcPr>
          <w:p w:rsidR="00456DF9" w:rsidRDefault="00F6715B">
            <w:pPr>
              <w:pStyle w:val="TableParagraph"/>
              <w:spacing w:line="231" w:lineRule="exact"/>
              <w:ind w:left="114" w:right="101"/>
              <w:rPr>
                <w:sz w:val="19"/>
              </w:rPr>
            </w:pPr>
            <w:r>
              <w:rPr>
                <w:sz w:val="19"/>
              </w:rPr>
              <w:t>Bouilloire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:rsidR="00456DF9" w:rsidRDefault="004720A8">
            <w:pPr>
              <w:pStyle w:val="TableParagraph"/>
              <w:spacing w:line="265" w:lineRule="exact"/>
              <w:ind w:left="11"/>
            </w:pPr>
            <w:r>
              <w:t>1</w:t>
            </w:r>
          </w:p>
        </w:tc>
        <w:tc>
          <w:tcPr>
            <w:tcW w:w="3449" w:type="dxa"/>
            <w:tcBorders>
              <w:bottom w:val="single" w:sz="8" w:space="0" w:color="000000"/>
            </w:tcBorders>
          </w:tcPr>
          <w:p w:rsidR="00456DF9" w:rsidRDefault="00456DF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6715B" w:rsidRDefault="00F6715B"/>
    <w:sectPr w:rsidR="00F6715B">
      <w:type w:val="continuous"/>
      <w:pgSz w:w="11910" w:h="16840"/>
      <w:pgMar w:top="140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9"/>
    <w:rsid w:val="0036702E"/>
    <w:rsid w:val="00456D60"/>
    <w:rsid w:val="00456DF9"/>
    <w:rsid w:val="004720A8"/>
    <w:rsid w:val="00727DD3"/>
    <w:rsid w:val="0078170F"/>
    <w:rsid w:val="00962D8E"/>
    <w:rsid w:val="00B37E19"/>
    <w:rsid w:val="00B85918"/>
    <w:rsid w:val="00DF1B52"/>
    <w:rsid w:val="00F3738C"/>
    <w:rsid w:val="00F6715B"/>
    <w:rsid w:val="00F85E0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C2AA-0CC8-454C-95B8-A9598BE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D0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Liste-des-accessoires-de-Cuisine_Nov2021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Liste-des-accessoires-de-Cuisine_Nov2021</dc:title>
  <dc:creator>josiane</dc:creator>
  <cp:lastModifiedBy>josiane</cp:lastModifiedBy>
  <cp:revision>7</cp:revision>
  <cp:lastPrinted>2023-05-02T07:52:00Z</cp:lastPrinted>
  <dcterms:created xsi:type="dcterms:W3CDTF">2023-04-26T12:06:00Z</dcterms:created>
  <dcterms:modified xsi:type="dcterms:W3CDTF">2023-05-25T13:00:00Z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2022-12-20T00:00:00Z</vt:filetime>
  </property>
</Properties>
</file>